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CF98" w14:textId="77777777" w:rsidR="0088798A" w:rsidRPr="0088798A" w:rsidRDefault="0088798A" w:rsidP="0088798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Spoštovani uporabniki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Ekoportala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>,</w:t>
      </w:r>
    </w:p>
    <w:p w14:paraId="52919D82" w14:textId="77777777" w:rsidR="0088798A" w:rsidRPr="0088798A" w:rsidRDefault="0088798A" w:rsidP="0088798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dobrodošli na strani z navodili in pomočjo za uporabo spletnega orodja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Ekoportal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>, s katerim boste v programu Ekošola upravljali delo vaše ustanove po metodologiji sedmih korakov.</w:t>
      </w:r>
    </w:p>
    <w:p w14:paraId="37547346" w14:textId="606D74EC" w:rsidR="0088798A" w:rsidRPr="0088798A" w:rsidRDefault="0088798A" w:rsidP="0088798A">
      <w:pPr>
        <w:spacing w:after="264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>V šolskem letu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2</w:t>
      </w:r>
      <w:r w:rsidRPr="0088798A">
        <w:rPr>
          <w:rFonts w:eastAsia="Times New Roman" w:cstheme="minorHAnsi"/>
          <w:sz w:val="24"/>
          <w:szCs w:val="24"/>
          <w:lang w:eastAsia="sl-SI"/>
        </w:rPr>
        <w:t>/202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3</w:t>
      </w:r>
      <w:r w:rsidRPr="0088798A">
        <w:rPr>
          <w:rFonts w:eastAsia="Times New Roman" w:cstheme="minorHAnsi"/>
          <w:sz w:val="24"/>
          <w:szCs w:val="24"/>
          <w:lang w:eastAsia="sl-SI"/>
        </w:rPr>
        <w:t xml:space="preserve"> je za ohranitev oziroma pridobitev znaka zelena zastava potrebno:</w:t>
      </w:r>
    </w:p>
    <w:p w14:paraId="3DD70AB6" w14:textId="77777777" w:rsidR="0088798A" w:rsidRPr="0088798A" w:rsidRDefault="0088798A" w:rsidP="0088798A">
      <w:pPr>
        <w:numPr>
          <w:ilvl w:val="0"/>
          <w:numId w:val="1"/>
        </w:numPr>
        <w:spacing w:before="100" w:beforeAutospacing="1" w:after="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>Pregledati in osvežiti </w:t>
      </w:r>
      <w:hyperlink r:id="rId5" w:tgtFrame="_blank" w:history="1"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 xml:space="preserve">izkaznico vaše </w:t>
        </w:r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>u</w:t>
        </w:r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>stanove</w:t>
        </w:r>
      </w:hyperlink>
      <w:r w:rsidRPr="0088798A">
        <w:rPr>
          <w:rFonts w:eastAsia="Times New Roman" w:cstheme="minorHAnsi"/>
          <w:sz w:val="24"/>
          <w:szCs w:val="24"/>
          <w:lang w:eastAsia="sl-SI"/>
        </w:rPr>
        <w:t>.</w:t>
      </w:r>
    </w:p>
    <w:p w14:paraId="7DC2D07D" w14:textId="77777777" w:rsidR="0088798A" w:rsidRPr="0088798A" w:rsidRDefault="0088798A" w:rsidP="0088798A">
      <w:pPr>
        <w:numPr>
          <w:ilvl w:val="0"/>
          <w:numId w:val="1"/>
        </w:numPr>
        <w:spacing w:before="100" w:beforeAutospacing="1" w:after="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Pregledati in urediti podatke o vseh uporabnikih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Ekoportala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, to so vsi posamezniki (sodelavci, učenci, dijaki, starši, drugi), ki bodo uporabljali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Ekoportal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, ter izbrisati neaktivne uporabnike in dodati nove. Vse uporabnike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Ekoportala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za posamezno ustanovo vnesete prek glavnega menija na levi strani s klikom na gumba ADMINISTRACIJA/</w:t>
      </w:r>
      <w:hyperlink r:id="rId6" w:tgtFrame="_blank" w:history="1"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>UPORABNIKI.</w:t>
        </w:r>
      </w:hyperlink>
      <w:r w:rsidRPr="0088798A">
        <w:rPr>
          <w:rFonts w:eastAsia="Times New Roman" w:cstheme="minorHAnsi"/>
          <w:sz w:val="24"/>
          <w:szCs w:val="24"/>
          <w:lang w:eastAsia="sl-SI"/>
        </w:rPr>
        <w:t> Vsakemu novemu uporabniku vpišite uporabniško ime, vlogo in ustanovo. Pri kreiranju uporabniškega imena ne uporabljajte šumnikov, presledkov in drugih znakov.</w:t>
      </w:r>
    </w:p>
    <w:p w14:paraId="35C54C96" w14:textId="77777777" w:rsidR="0088798A" w:rsidRPr="0088798A" w:rsidRDefault="0088798A" w:rsidP="0088798A">
      <w:pPr>
        <w:numPr>
          <w:ilvl w:val="0"/>
          <w:numId w:val="1"/>
        </w:numPr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Urediti 1. korak: vnesti imena članov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Ekoodbora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in jim dodeliti funkcijo. V pomoč so vam opisi v padajočem meniju na desni strani vsakega polja. Za nadaljevanje v 2. korak morate vpisati vsaj tri člane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Ekoodbora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>.</w:t>
      </w:r>
    </w:p>
    <w:p w14:paraId="6D17F606" w14:textId="02510617" w:rsidR="0088798A" w:rsidRPr="0088798A" w:rsidRDefault="0088798A" w:rsidP="0088798A">
      <w:pPr>
        <w:numPr>
          <w:ilvl w:val="0"/>
          <w:numId w:val="1"/>
        </w:numPr>
        <w:spacing w:before="100" w:beforeAutospacing="1" w:after="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Izpolniti 2. korak: v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Okoljskem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pregledu izbrati vsaj 3 projekte iz </w:t>
      </w:r>
      <w:hyperlink r:id="rId7" w:history="1"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>seznama projektov 202</w:t>
        </w:r>
        <w:r w:rsidR="006403E7" w:rsidRPr="00835CB9">
          <w:rPr>
            <w:rFonts w:eastAsia="Times New Roman" w:cstheme="minorHAnsi"/>
            <w:color w:val="CC4100"/>
            <w:sz w:val="24"/>
            <w:szCs w:val="24"/>
            <w:lang w:eastAsia="sl-SI"/>
          </w:rPr>
          <w:t>2</w:t>
        </w:r>
        <w:r w:rsidRPr="0088798A">
          <w:rPr>
            <w:rFonts w:eastAsia="Times New Roman" w:cstheme="minorHAnsi"/>
            <w:color w:val="CC4100"/>
            <w:sz w:val="24"/>
            <w:szCs w:val="24"/>
            <w:lang w:eastAsia="sl-SI"/>
          </w:rPr>
          <w:t>/202</w:t>
        </w:r>
        <w:r w:rsidR="006403E7" w:rsidRPr="00835CB9">
          <w:rPr>
            <w:rFonts w:eastAsia="Times New Roman" w:cstheme="minorHAnsi"/>
            <w:color w:val="CC4100"/>
            <w:sz w:val="24"/>
            <w:szCs w:val="24"/>
            <w:lang w:eastAsia="sl-SI"/>
          </w:rPr>
          <w:t>3</w:t>
        </w:r>
      </w:hyperlink>
      <w:r w:rsidRPr="0088798A">
        <w:rPr>
          <w:rFonts w:eastAsia="Times New Roman" w:cstheme="minorHAnsi"/>
          <w:sz w:val="24"/>
          <w:szCs w:val="24"/>
          <w:lang w:eastAsia="sl-SI"/>
        </w:rPr>
        <w:t> (pogoj) ter druge aktivnosti po individualni izbiri, ki jih boste izvedli v šolskem/študijskem letu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2</w:t>
      </w:r>
      <w:r w:rsidRPr="0088798A">
        <w:rPr>
          <w:rFonts w:eastAsia="Times New Roman" w:cstheme="minorHAnsi"/>
          <w:sz w:val="24"/>
          <w:szCs w:val="24"/>
          <w:lang w:eastAsia="sl-SI"/>
        </w:rPr>
        <w:t>/202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3</w:t>
      </w:r>
      <w:r w:rsidRPr="0088798A">
        <w:rPr>
          <w:rFonts w:eastAsia="Times New Roman" w:cstheme="minorHAnsi"/>
          <w:sz w:val="24"/>
          <w:szCs w:val="24"/>
          <w:lang w:eastAsia="sl-SI"/>
        </w:rPr>
        <w:t>. Okoljski pregled je tako osnovni korak za načrtovanje aktivnosti (in ne samo dosedanji posnetek stanja).</w:t>
      </w:r>
    </w:p>
    <w:p w14:paraId="4B4634B9" w14:textId="72BF021C" w:rsidR="0088798A" w:rsidRPr="0088798A" w:rsidRDefault="0088798A" w:rsidP="0088798A">
      <w:pPr>
        <w:numPr>
          <w:ilvl w:val="0"/>
          <w:numId w:val="1"/>
        </w:numPr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Izpolniti 3. korak: izpolniti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Ekoakcijski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načrt (EAN). Rok oddaje: 31. 10.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2</w:t>
      </w:r>
      <w:r w:rsidRPr="0088798A">
        <w:rPr>
          <w:rFonts w:eastAsia="Times New Roman" w:cstheme="minorHAnsi"/>
          <w:sz w:val="24"/>
          <w:szCs w:val="24"/>
          <w:lang w:eastAsia="sl-SI"/>
        </w:rPr>
        <w:t>.</w:t>
      </w:r>
    </w:p>
    <w:p w14:paraId="5F617073" w14:textId="79B2A66C" w:rsidR="0088798A" w:rsidRPr="0088798A" w:rsidRDefault="0088798A" w:rsidP="0088798A">
      <w:pPr>
        <w:numPr>
          <w:ilvl w:val="0"/>
          <w:numId w:val="1"/>
        </w:numPr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>Izpolniti 4. korak: Nadzor in ocenjevanje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Pr="0088798A">
        <w:rPr>
          <w:rFonts w:eastAsia="Times New Roman" w:cstheme="minorHAnsi"/>
          <w:sz w:val="24"/>
          <w:szCs w:val="24"/>
          <w:lang w:eastAsia="sl-SI"/>
        </w:rPr>
        <w:t>poročilo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)</w:t>
      </w:r>
      <w:r w:rsidRPr="0088798A">
        <w:rPr>
          <w:rFonts w:eastAsia="Times New Roman" w:cstheme="minorHAnsi"/>
          <w:sz w:val="24"/>
          <w:szCs w:val="24"/>
          <w:lang w:eastAsia="sl-SI"/>
        </w:rPr>
        <w:t xml:space="preserve"> o izvedenih aktivnostih. 4. korak lahko izpolnite, ko je v celoti potrjen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Ekoakcijski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načrt s strani administracije programa Ekošola. Posamezno aktivnost pa lahko izpolnite takoj, ko aktivnosti zaključite, in ne čakate na zadnji rok za oddajo. Rok oddaje: 31. 5.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3</w:t>
      </w:r>
      <w:r w:rsidRPr="0088798A">
        <w:rPr>
          <w:rFonts w:eastAsia="Times New Roman" w:cstheme="minorHAnsi"/>
          <w:sz w:val="24"/>
          <w:szCs w:val="24"/>
          <w:lang w:eastAsia="sl-SI"/>
        </w:rPr>
        <w:t xml:space="preserve"> (fakultete: 30. 6.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3</w:t>
      </w:r>
      <w:r w:rsidRPr="0088798A">
        <w:rPr>
          <w:rFonts w:eastAsia="Times New Roman" w:cstheme="minorHAnsi"/>
          <w:sz w:val="24"/>
          <w:szCs w:val="24"/>
          <w:lang w:eastAsia="sl-SI"/>
        </w:rPr>
        <w:t>).</w:t>
      </w:r>
    </w:p>
    <w:p w14:paraId="3823E46A" w14:textId="77777777" w:rsidR="0088798A" w:rsidRPr="0088798A" w:rsidRDefault="0088798A" w:rsidP="0088798A">
      <w:pPr>
        <w:numPr>
          <w:ilvl w:val="0"/>
          <w:numId w:val="1"/>
        </w:numPr>
        <w:spacing w:before="100" w:beforeAutospacing="1" w:after="100" w:after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 xml:space="preserve">V korakih 5−7: Kurikulum, Obveščanje in ozaveščanje ter </w:t>
      </w:r>
      <w:proofErr w:type="spellStart"/>
      <w:r w:rsidRPr="0088798A">
        <w:rPr>
          <w:rFonts w:eastAsia="Times New Roman" w:cstheme="minorHAnsi"/>
          <w:sz w:val="24"/>
          <w:szCs w:val="24"/>
          <w:lang w:eastAsia="sl-SI"/>
        </w:rPr>
        <w:t>Ekolistina</w:t>
      </w:r>
      <w:proofErr w:type="spellEnd"/>
      <w:r w:rsidRPr="0088798A">
        <w:rPr>
          <w:rFonts w:eastAsia="Times New Roman" w:cstheme="minorHAnsi"/>
          <w:sz w:val="24"/>
          <w:szCs w:val="24"/>
          <w:lang w:eastAsia="sl-SI"/>
        </w:rPr>
        <w:t xml:space="preserve"> dodati (morebitne) pripadajoče priloge za projekte in aktivnosti.</w:t>
      </w:r>
    </w:p>
    <w:p w14:paraId="53FE7AEB" w14:textId="008D9F5D" w:rsidR="0088798A" w:rsidRPr="0088798A" w:rsidRDefault="0088798A" w:rsidP="0088798A">
      <w:pPr>
        <w:numPr>
          <w:ilvl w:val="0"/>
          <w:numId w:val="1"/>
        </w:numPr>
        <w:spacing w:before="100" w:beforeAutospacing="1" w:line="240" w:lineRule="auto"/>
        <w:ind w:left="405"/>
        <w:rPr>
          <w:rFonts w:eastAsia="Times New Roman" w:cstheme="minorHAnsi"/>
          <w:sz w:val="24"/>
          <w:szCs w:val="24"/>
          <w:lang w:eastAsia="sl-SI"/>
        </w:rPr>
      </w:pPr>
      <w:r w:rsidRPr="0088798A">
        <w:rPr>
          <w:rFonts w:eastAsia="Times New Roman" w:cstheme="minorHAnsi"/>
          <w:sz w:val="24"/>
          <w:szCs w:val="24"/>
          <w:lang w:eastAsia="sl-SI"/>
        </w:rPr>
        <w:t>Poravnati pristojbino za šolsko oziroma študijsko leto 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2</w:t>
      </w:r>
      <w:r w:rsidRPr="0088798A">
        <w:rPr>
          <w:rFonts w:eastAsia="Times New Roman" w:cstheme="minorHAnsi"/>
          <w:sz w:val="24"/>
          <w:szCs w:val="24"/>
          <w:lang w:eastAsia="sl-SI"/>
        </w:rPr>
        <w:t>/202</w:t>
      </w:r>
      <w:r w:rsidR="006403E7" w:rsidRPr="00835CB9">
        <w:rPr>
          <w:rFonts w:eastAsia="Times New Roman" w:cstheme="minorHAnsi"/>
          <w:sz w:val="24"/>
          <w:szCs w:val="24"/>
          <w:lang w:eastAsia="sl-SI"/>
        </w:rPr>
        <w:t>3</w:t>
      </w:r>
      <w:r w:rsidRPr="0088798A">
        <w:rPr>
          <w:rFonts w:eastAsia="Times New Roman" w:cstheme="minorHAnsi"/>
          <w:sz w:val="24"/>
          <w:szCs w:val="24"/>
          <w:lang w:eastAsia="sl-SI"/>
        </w:rPr>
        <w:t>.</w:t>
      </w:r>
    </w:p>
    <w:p w14:paraId="64BE5CFD" w14:textId="77777777" w:rsidR="0088798A" w:rsidRPr="0088798A" w:rsidRDefault="0088798A" w:rsidP="0088798A">
      <w:pPr>
        <w:spacing w:after="0" w:line="240" w:lineRule="auto"/>
        <w:rPr>
          <w:rFonts w:ascii="Times New Roman" w:eastAsia="Times New Roman" w:hAnsi="Times New Roman" w:cs="Times New Roman"/>
          <w:color w:val="CC4100"/>
          <w:sz w:val="24"/>
          <w:szCs w:val="24"/>
          <w:lang w:eastAsia="sl-SI"/>
        </w:rPr>
      </w:pPr>
      <w:r w:rsidRPr="008879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8879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"https://ekosola.si/informacije-in-pomoc-za-ekoportal/" </w:instrText>
      </w:r>
      <w:r w:rsidRPr="008879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5104FB59" w14:textId="77777777" w:rsidR="0088798A" w:rsidRPr="0088798A" w:rsidRDefault="0088798A" w:rsidP="0088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879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6D1FD025" w14:textId="77777777" w:rsidR="005471C9" w:rsidRDefault="005471C9"/>
    <w:sectPr w:rsidR="005471C9" w:rsidSect="00DD00CA">
      <w:pgSz w:w="11907" w:h="16840" w:code="9"/>
      <w:pgMar w:top="1418" w:right="720" w:bottom="1701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24D0"/>
    <w:multiLevelType w:val="multilevel"/>
    <w:tmpl w:val="E73C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43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A"/>
    <w:rsid w:val="005471C9"/>
    <w:rsid w:val="006403E7"/>
    <w:rsid w:val="00835CB9"/>
    <w:rsid w:val="0088798A"/>
    <w:rsid w:val="00CD3464"/>
    <w:rsid w:val="00D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FF6C"/>
  <w15:chartTrackingRefBased/>
  <w15:docId w15:val="{521473A8-1045-425C-8AB4-6F568849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6">
    <w:name w:val="heading 6"/>
    <w:basedOn w:val="Navaden"/>
    <w:link w:val="Naslov6Znak"/>
    <w:uiPriority w:val="9"/>
    <w:qFormat/>
    <w:rsid w:val="008879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rsid w:val="0088798A"/>
    <w:rPr>
      <w:rFonts w:ascii="Times New Roman" w:eastAsia="Times New Roman" w:hAnsi="Times New Roman" w:cs="Times New Roman"/>
      <w:b/>
      <w:bCs/>
      <w:sz w:val="15"/>
      <w:szCs w:val="15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88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ight">
    <w:name w:val="light"/>
    <w:basedOn w:val="Privzetapisavaodstavka"/>
    <w:rsid w:val="0088798A"/>
  </w:style>
  <w:style w:type="character" w:styleId="Hiperpovezava">
    <w:name w:val="Hyperlink"/>
    <w:basedOn w:val="Privzetapisavaodstavka"/>
    <w:uiPriority w:val="99"/>
    <w:semiHidden/>
    <w:unhideWhenUsed/>
    <w:rsid w:val="0088798A"/>
    <w:rPr>
      <w:color w:val="0000FF"/>
      <w:u w:val="single"/>
    </w:rPr>
  </w:style>
  <w:style w:type="character" w:customStyle="1" w:styleId="back-angle">
    <w:name w:val="back-angle"/>
    <w:basedOn w:val="Privzetapisavaodstavka"/>
    <w:rsid w:val="0088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988">
          <w:marLeft w:val="-315"/>
          <w:marRight w:val="-315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282">
                          <w:marLeft w:val="0"/>
                          <w:marRight w:val="0"/>
                          <w:marTop w:val="0"/>
                          <w:marBottom w:val="2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568">
                          <w:marLeft w:val="0"/>
                          <w:marRight w:val="0"/>
                          <w:marTop w:val="0"/>
                          <w:marBottom w:val="3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847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85336">
                          <w:marLeft w:val="0"/>
                          <w:marRight w:val="0"/>
                          <w:marTop w:val="0"/>
                          <w:marBottom w:val="3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290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5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7826">
                          <w:marLeft w:val="0"/>
                          <w:marRight w:val="0"/>
                          <w:marTop w:val="0"/>
                          <w:marBottom w:val="3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271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osola.si/projekti-2021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-portal.si/administration/user/list" TargetMode="External"/><Relationship Id="rId5" Type="http://schemas.openxmlformats.org/officeDocument/2006/relationships/hyperlink" Target="https://eko-portal.si/administration/organization/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Dolinšek</dc:creator>
  <cp:keywords/>
  <dc:description/>
  <cp:lastModifiedBy>Dunja Dolinšek</cp:lastModifiedBy>
  <cp:revision>2</cp:revision>
  <dcterms:created xsi:type="dcterms:W3CDTF">2022-06-24T06:46:00Z</dcterms:created>
  <dcterms:modified xsi:type="dcterms:W3CDTF">2022-06-24T09:49:00Z</dcterms:modified>
</cp:coreProperties>
</file>