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92.0" w:type="dxa"/>
        <w:jc w:val="left"/>
        <w:tblInd w:w="-85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000"/>
      </w:tblPr>
      <w:tblGrid>
        <w:gridCol w:w="4699"/>
        <w:gridCol w:w="4893"/>
        <w:tblGridChange w:id="0">
          <w:tblGrid>
            <w:gridCol w:w="4699"/>
            <w:gridCol w:w="489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01600" distT="0" distL="0" distR="0">
                  <wp:extent cx="3050540" cy="147066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0" cy="1470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01600" distT="0" distL="0" distR="0">
                  <wp:extent cx="3175635" cy="1286510"/>
                  <wp:effectExtent b="0" l="0" r="0" t="0"/>
                  <wp:docPr id="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35" cy="12865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LESSON PLAN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38761d"/>
          <w:sz w:val="48"/>
          <w:szCs w:val="48"/>
          <w:u w:val="none"/>
          <w:shd w:fill="auto" w:val="clear"/>
          <w:vertAlign w:val="baseline"/>
          <w:rtl w:val="0"/>
        </w:rPr>
        <w:t xml:space="preserve">OUTDOOR / ECOLOGICAL 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TITLE:  Bug hunt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TRAINER: Giuseppe Perrotti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 REQUIRED: 90 minutes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 TARGET: 6-14 years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LESSON OBJECTIVE: To learn outdoors, develop motor skills, focus and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refocus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attention, association of item/meaning and generalization of the meaning, cooperation. Inclusion between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neurotypical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neuro diverse.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MATERIALS USED: List of insect silhouettes, one cell phone with camera for pair of students.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LESSON OUTLINE: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trainer splits the students in as many groups of two as possible. When not possible, a group of three will be allowed.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group receives a copy of the insect silhouettes list.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team has to find at least one insect from the list, take a picture of it and check the accomplishment box next to the insect’s image.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the end of the activity, all pictures are collected, printed and labeled with the corresponding name of the insect.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REFLECTION: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Ask about the different insect’s life, their characteristics and what makes them really different from one another.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Atistic children have the chance, with this activity, to associate the insect’s image with the real-life bug. The multitude of different shapes and colors for the same bugs, would help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develop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the ability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to generalize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definitions.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working together,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neurotypicals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neurodiversity</w:t>
      </w: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have the chance to expose one another to each other’s differences and strengths.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end students will have a better understanding of local insect’s life, ecology and their personal position compared to that of the ecosystem around them.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36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Activity realized with the school director and the Erasmus coordinator of a school of the Aruba island in October 2022 in Soverato connected with the topic of Special Needs kids and inclusion.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36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Some pictures</w:t>
      </w:r>
    </w:p>
    <w:tbl>
      <w:tblPr>
        <w:tblStyle w:val="Table2"/>
        <w:tblW w:w="9278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39"/>
        <w:gridCol w:w="4639"/>
        <w:tblGridChange w:id="0">
          <w:tblGrid>
            <w:gridCol w:w="4639"/>
            <w:gridCol w:w="463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800350" cy="3733800"/>
                  <wp:effectExtent b="0" l="0" r="0" t="0"/>
                  <wp:docPr id="6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73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800350" cy="3733800"/>
                  <wp:effectExtent b="0" l="0" r="0" t="0"/>
                  <wp:docPr id="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73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800350" cy="37338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73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800350" cy="3733800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73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360" w:right="0" w:firstLine="0"/>
        <w:jc w:val="left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4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85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4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