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7352F" w14:textId="77777777" w:rsidR="003D2E3C" w:rsidRDefault="003D2E3C" w:rsidP="008C514B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4E351FE" w14:textId="0FCD3ADE" w:rsidR="003D2E3C" w:rsidRPr="003D2E3C" w:rsidRDefault="008C514B" w:rsidP="003D2E3C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8C514B">
        <w:rPr>
          <w:rFonts w:ascii="Calibri" w:hAnsi="Calibri" w:cs="Calibri"/>
          <w:b/>
          <w:bCs/>
          <w:sz w:val="40"/>
          <w:szCs w:val="40"/>
        </w:rPr>
        <w:t>Teme in aktivnosti programa LEAF</w:t>
      </w:r>
    </w:p>
    <w:p w14:paraId="3E5C828D" w14:textId="207F8DBC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b/>
          <w:bCs/>
          <w:sz w:val="28"/>
          <w:szCs w:val="28"/>
        </w:rPr>
        <w:t xml:space="preserve">1. </w:t>
      </w:r>
      <w:r w:rsidRPr="008C514B">
        <w:rPr>
          <w:rFonts w:ascii="Calibri" w:hAnsi="Calibri" w:cs="Calibri"/>
          <w:b/>
          <w:bCs/>
          <w:sz w:val="28"/>
          <w:szCs w:val="28"/>
        </w:rPr>
        <w:t>Ekosistemi, gozdovi in biotska</w:t>
      </w:r>
      <w:r>
        <w:rPr>
          <w:rFonts w:ascii="Calibri" w:hAnsi="Calibri" w:cs="Calibri"/>
          <w:b/>
          <w:bCs/>
          <w:sz w:val="28"/>
          <w:szCs w:val="28"/>
        </w:rPr>
        <w:t xml:space="preserve"> pestrost</w:t>
      </w:r>
      <w:r w:rsidRPr="008C514B">
        <w:rPr>
          <w:rFonts w:ascii="Calibri" w:hAnsi="Calibri" w:cs="Calibri"/>
          <w:b/>
          <w:bCs/>
          <w:sz w:val="28"/>
          <w:szCs w:val="28"/>
        </w:rPr>
        <w:t>:</w:t>
      </w:r>
      <w:r w:rsidRPr="008C514B">
        <w:rPr>
          <w:rFonts w:ascii="Calibri" w:hAnsi="Calibri" w:cs="Calibri"/>
          <w:sz w:val="28"/>
          <w:szCs w:val="28"/>
        </w:rPr>
        <w:br/>
        <w:t xml:space="preserve">Ekosistemi in vse vrste gozdov ponujajo ogromno raznolikost habitatov za rastline, živali in mikroorganizme. Vendar pa so ti biološko bogati sistemi vse bolj ogroženi, predvsem zaradi človekovih dejavnosti. Biotska </w:t>
      </w:r>
      <w:r>
        <w:rPr>
          <w:rFonts w:ascii="Calibri" w:hAnsi="Calibri" w:cs="Calibri"/>
          <w:sz w:val="28"/>
          <w:szCs w:val="28"/>
        </w:rPr>
        <w:t xml:space="preserve">pestrost </w:t>
      </w:r>
      <w:r w:rsidRPr="008C514B">
        <w:rPr>
          <w:rFonts w:ascii="Calibri" w:hAnsi="Calibri" w:cs="Calibri"/>
          <w:sz w:val="28"/>
          <w:szCs w:val="28"/>
        </w:rPr>
        <w:t>je ključna tudi za ekosistemske storitve, kot so opraševanje, uravnavanje podnebja in vremena, zaščita pred poplavami, rodovitnost tal ter proizvodnja hrane, goriva, vlaken, zdravil in čiste vode.</w:t>
      </w:r>
      <w:r w:rsidRPr="008C514B">
        <w:rPr>
          <w:rFonts w:ascii="Calibri" w:hAnsi="Calibri" w:cs="Calibri"/>
          <w:sz w:val="28"/>
          <w:szCs w:val="28"/>
        </w:rPr>
        <w:br/>
      </w:r>
      <w:r w:rsidRPr="008C514B">
        <w:rPr>
          <w:rFonts w:ascii="Calibri" w:hAnsi="Calibri" w:cs="Calibri"/>
          <w:b/>
          <w:bCs/>
          <w:sz w:val="28"/>
          <w:szCs w:val="28"/>
        </w:rPr>
        <w:t>Aktivnosti:</w:t>
      </w:r>
      <w:r w:rsidRPr="008C514B">
        <w:rPr>
          <w:rFonts w:ascii="Calibri" w:hAnsi="Calibri" w:cs="Calibri"/>
          <w:sz w:val="28"/>
          <w:szCs w:val="28"/>
        </w:rPr>
        <w:t xml:space="preserve"> Spodbujamo </w:t>
      </w:r>
      <w:r>
        <w:rPr>
          <w:rFonts w:ascii="Calibri" w:hAnsi="Calibri" w:cs="Calibri"/>
          <w:sz w:val="28"/>
          <w:szCs w:val="28"/>
        </w:rPr>
        <w:t>ustanove</w:t>
      </w:r>
      <w:r w:rsidRPr="008C514B">
        <w:rPr>
          <w:rFonts w:ascii="Calibri" w:hAnsi="Calibri" w:cs="Calibri"/>
          <w:sz w:val="28"/>
          <w:szCs w:val="28"/>
        </w:rPr>
        <w:t xml:space="preserve">, da raziskujejo ekosisteme v svoji bližini, od šolskih površin do lokalnih in državnih gozdov, ter odkrivajo njihov biološki pomen in načine za njihovo zaščito. Prav tako spodbujamo </w:t>
      </w:r>
      <w:r>
        <w:rPr>
          <w:rFonts w:ascii="Calibri" w:hAnsi="Calibri" w:cs="Calibri"/>
          <w:sz w:val="28"/>
          <w:szCs w:val="28"/>
        </w:rPr>
        <w:t>mlade</w:t>
      </w:r>
      <w:r w:rsidRPr="008C514B">
        <w:rPr>
          <w:rFonts w:ascii="Calibri" w:hAnsi="Calibri" w:cs="Calibri"/>
          <w:sz w:val="28"/>
          <w:szCs w:val="28"/>
        </w:rPr>
        <w:t>, da se učijo o ekološki mreži ter pridobijo znanje in razumevanje ekoloških povezav med vrstami in v različnih ekosistemih, kar vodi do boljšega razumevanja naravnih procesov.</w:t>
      </w:r>
      <w:r w:rsidRPr="008C514B">
        <w:rPr>
          <w:rFonts w:ascii="Calibri" w:hAnsi="Calibri" w:cs="Calibri"/>
          <w:sz w:val="28"/>
          <w:szCs w:val="28"/>
        </w:rPr>
        <w:drawing>
          <wp:inline distT="0" distB="0" distL="0" distR="0" wp14:anchorId="6696B2F6" wp14:editId="0A0B24EA">
            <wp:extent cx="5760720" cy="460883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6E79" w14:textId="77777777" w:rsidR="003D2E3C" w:rsidRDefault="003D2E3C" w:rsidP="008C514B">
      <w:pPr>
        <w:rPr>
          <w:rFonts w:ascii="Calibri" w:hAnsi="Calibri" w:cs="Calibri"/>
          <w:b/>
          <w:bCs/>
          <w:sz w:val="28"/>
          <w:szCs w:val="28"/>
        </w:rPr>
      </w:pPr>
    </w:p>
    <w:p w14:paraId="6AACF04B" w14:textId="788554A6" w:rsid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b/>
          <w:bCs/>
          <w:sz w:val="28"/>
          <w:szCs w:val="28"/>
        </w:rPr>
        <w:t xml:space="preserve">2. </w:t>
      </w:r>
      <w:r w:rsidRPr="008C514B">
        <w:rPr>
          <w:rFonts w:ascii="Calibri" w:hAnsi="Calibri" w:cs="Calibri"/>
          <w:b/>
          <w:bCs/>
          <w:sz w:val="28"/>
          <w:szCs w:val="28"/>
        </w:rPr>
        <w:t>Ekosistemi, gozdovi in voda:</w:t>
      </w:r>
      <w:r w:rsidRPr="008C514B">
        <w:rPr>
          <w:rFonts w:ascii="Calibri" w:hAnsi="Calibri" w:cs="Calibri"/>
          <w:sz w:val="28"/>
          <w:szCs w:val="28"/>
        </w:rPr>
        <w:br/>
        <w:t xml:space="preserve">Gozdovi delujejo kot velike spužve, ki vpijajo padavine med mokrimi sezonami in zadržujejo vodo s pomočjo debel, vej in listja. Gozdovi naravno filtrirajo vodo ter izboljšujejo kakovost vodotokov in zdravje porečij z zmanjševanjem odtekanja meteorne vode in onesnaževal. Prav tako zmanjšujejo erozijo tal in sedimentacijo. Mangrove, ki rastejo v vodi, so vroče točke biotske </w:t>
      </w:r>
      <w:r>
        <w:rPr>
          <w:rFonts w:ascii="Calibri" w:hAnsi="Calibri" w:cs="Calibri"/>
          <w:sz w:val="28"/>
          <w:szCs w:val="28"/>
        </w:rPr>
        <w:t>pestrosti</w:t>
      </w:r>
      <w:r w:rsidRPr="008C514B">
        <w:rPr>
          <w:rFonts w:ascii="Calibri" w:hAnsi="Calibri" w:cs="Calibri"/>
          <w:sz w:val="28"/>
          <w:szCs w:val="28"/>
        </w:rPr>
        <w:t xml:space="preserve">, stebri podnebne odpornosti in vir preživetja za obalne skupnosti. </w:t>
      </w:r>
      <w:proofErr w:type="spellStart"/>
      <w:r w:rsidRPr="008C514B">
        <w:rPr>
          <w:rFonts w:ascii="Calibri" w:hAnsi="Calibri" w:cs="Calibri"/>
          <w:sz w:val="28"/>
          <w:szCs w:val="28"/>
        </w:rPr>
        <w:t>Kelpovi</w:t>
      </w:r>
      <w:proofErr w:type="spellEnd"/>
      <w:r w:rsidRPr="008C514B">
        <w:rPr>
          <w:rFonts w:ascii="Calibri" w:hAnsi="Calibri" w:cs="Calibri"/>
          <w:sz w:val="28"/>
          <w:szCs w:val="28"/>
        </w:rPr>
        <w:t xml:space="preserve"> gozdovi so edinstveni podvodni ekosistemi, ki zagotavljajo hrano in zavetje za številne morske vrste.</w:t>
      </w:r>
      <w:r w:rsidRPr="008C514B">
        <w:rPr>
          <w:rFonts w:ascii="Calibri" w:hAnsi="Calibri" w:cs="Calibri"/>
          <w:sz w:val="28"/>
          <w:szCs w:val="28"/>
        </w:rPr>
        <w:br/>
      </w:r>
      <w:r w:rsidRPr="008C514B">
        <w:rPr>
          <w:rFonts w:ascii="Calibri" w:hAnsi="Calibri" w:cs="Calibri"/>
          <w:b/>
          <w:bCs/>
          <w:sz w:val="28"/>
          <w:szCs w:val="28"/>
        </w:rPr>
        <w:t>Aktivnosti:</w:t>
      </w:r>
      <w:r w:rsidRPr="008C514B">
        <w:rPr>
          <w:rFonts w:ascii="Calibri" w:hAnsi="Calibri" w:cs="Calibri"/>
          <w:sz w:val="28"/>
          <w:szCs w:val="28"/>
        </w:rPr>
        <w:t xml:space="preserve"> Spodbujamo </w:t>
      </w:r>
      <w:r>
        <w:rPr>
          <w:rFonts w:ascii="Calibri" w:hAnsi="Calibri" w:cs="Calibri"/>
          <w:sz w:val="28"/>
          <w:szCs w:val="28"/>
        </w:rPr>
        <w:t>ustanove</w:t>
      </w:r>
      <w:r w:rsidRPr="008C514B">
        <w:rPr>
          <w:rFonts w:ascii="Calibri" w:hAnsi="Calibri" w:cs="Calibri"/>
          <w:sz w:val="28"/>
          <w:szCs w:val="28"/>
        </w:rPr>
        <w:t xml:space="preserve">, da raziskujejo povezavo med različnimi ekosistemi in gozdovi ter vlogo vode v njih. </w:t>
      </w:r>
      <w:r>
        <w:rPr>
          <w:rFonts w:ascii="Calibri" w:hAnsi="Calibri" w:cs="Calibri"/>
          <w:sz w:val="28"/>
          <w:szCs w:val="28"/>
        </w:rPr>
        <w:t xml:space="preserve">Mladi </w:t>
      </w:r>
      <w:r w:rsidRPr="008C514B">
        <w:rPr>
          <w:rFonts w:ascii="Calibri" w:hAnsi="Calibri" w:cs="Calibri"/>
          <w:sz w:val="28"/>
          <w:szCs w:val="28"/>
        </w:rPr>
        <w:t xml:space="preserve">lahko raziskujejo izzive pri </w:t>
      </w:r>
      <w:r>
        <w:rPr>
          <w:rFonts w:ascii="Calibri" w:hAnsi="Calibri" w:cs="Calibri"/>
          <w:sz w:val="28"/>
          <w:szCs w:val="28"/>
        </w:rPr>
        <w:t>iskanju</w:t>
      </w:r>
      <w:r w:rsidRPr="008C514B">
        <w:rPr>
          <w:rFonts w:ascii="Calibri" w:hAnsi="Calibri" w:cs="Calibri"/>
          <w:sz w:val="28"/>
          <w:szCs w:val="28"/>
        </w:rPr>
        <w:t xml:space="preserve"> gozdnih koristi, ne da bi škodovali vodnim virom in ekosistemskim funkcijam, ter razvijajo praktične rešitve za zagotavljanje zdravih ekosistemov in visoke kakovosti vode.</w:t>
      </w:r>
    </w:p>
    <w:p w14:paraId="024C381A" w14:textId="2DA12D9D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sz w:val="28"/>
          <w:szCs w:val="28"/>
        </w:rPr>
        <w:drawing>
          <wp:inline distT="0" distB="0" distL="0" distR="0" wp14:anchorId="4FC2E15B" wp14:editId="4FFF23BF">
            <wp:extent cx="5760720" cy="460883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E4BE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078B62C6" w14:textId="45118AC0" w:rsid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b/>
          <w:bCs/>
          <w:sz w:val="28"/>
          <w:szCs w:val="28"/>
        </w:rPr>
        <w:t>3.</w:t>
      </w:r>
      <w:r w:rsidRPr="008C514B">
        <w:rPr>
          <w:rFonts w:ascii="Calibri" w:hAnsi="Calibri" w:cs="Calibri"/>
          <w:b/>
          <w:bCs/>
          <w:sz w:val="28"/>
          <w:szCs w:val="28"/>
        </w:rPr>
        <w:t xml:space="preserve"> Ekosistemi, gozdovi in podnebje:</w:t>
      </w:r>
      <w:r w:rsidRPr="008C514B">
        <w:rPr>
          <w:rFonts w:ascii="Calibri" w:hAnsi="Calibri" w:cs="Calibri"/>
          <w:sz w:val="28"/>
          <w:szCs w:val="28"/>
        </w:rPr>
        <w:br/>
        <w:t>Tako morski kot kopenski ekosistemi, zlasti gozdovi vseh vrst, igrajo pomembno vlogo pri zajemanju in shranjevanju ogljikovih emisij ter s tem pomagajo pri uravnavanju podnebja. Obstajata dva načina za zmanjšanje CO</w:t>
      </w:r>
      <w:r w:rsidRPr="008C514B">
        <w:rPr>
          <w:rFonts w:ascii="Calibri" w:hAnsi="Calibri" w:cs="Calibri"/>
          <w:sz w:val="28"/>
          <w:szCs w:val="28"/>
          <w:vertAlign w:val="subscript"/>
        </w:rPr>
        <w:t>2</w:t>
      </w:r>
      <w:r w:rsidRPr="008C514B">
        <w:rPr>
          <w:rFonts w:ascii="Calibri" w:hAnsi="Calibri" w:cs="Calibri"/>
          <w:sz w:val="28"/>
          <w:szCs w:val="28"/>
        </w:rPr>
        <w:t xml:space="preserve"> v ozračju: manjše emisije in odstranjevanje CO</w:t>
      </w:r>
      <w:r w:rsidRPr="008C514B">
        <w:rPr>
          <w:rFonts w:ascii="Calibri" w:hAnsi="Calibri" w:cs="Calibri"/>
          <w:sz w:val="28"/>
          <w:szCs w:val="28"/>
          <w:vertAlign w:val="subscript"/>
        </w:rPr>
        <w:t>2</w:t>
      </w:r>
      <w:r w:rsidRPr="008C514B">
        <w:rPr>
          <w:rFonts w:ascii="Calibri" w:hAnsi="Calibri" w:cs="Calibri"/>
          <w:sz w:val="28"/>
          <w:szCs w:val="28"/>
        </w:rPr>
        <w:t xml:space="preserve"> iz ozračja ter njegovo shranjevanje. Drevesa lahko storijo oboje!</w:t>
      </w:r>
      <w:r w:rsidRPr="008C514B">
        <w:rPr>
          <w:rFonts w:ascii="Calibri" w:hAnsi="Calibri" w:cs="Calibri"/>
          <w:sz w:val="28"/>
          <w:szCs w:val="28"/>
        </w:rPr>
        <w:br/>
      </w:r>
      <w:r w:rsidRPr="008C514B">
        <w:rPr>
          <w:rFonts w:ascii="Calibri" w:hAnsi="Calibri" w:cs="Calibri"/>
          <w:b/>
          <w:bCs/>
          <w:sz w:val="28"/>
          <w:szCs w:val="28"/>
        </w:rPr>
        <w:t>Aktivnosti:</w:t>
      </w:r>
      <w:r w:rsidRPr="008C514B">
        <w:rPr>
          <w:rFonts w:ascii="Calibri" w:hAnsi="Calibri" w:cs="Calibri"/>
          <w:sz w:val="28"/>
          <w:szCs w:val="28"/>
        </w:rPr>
        <w:t xml:space="preserve"> Spodbujamo </w:t>
      </w:r>
      <w:r>
        <w:rPr>
          <w:rFonts w:ascii="Calibri" w:hAnsi="Calibri" w:cs="Calibri"/>
          <w:sz w:val="28"/>
          <w:szCs w:val="28"/>
        </w:rPr>
        <w:t>ustanove</w:t>
      </w:r>
      <w:r w:rsidRPr="008C514B">
        <w:rPr>
          <w:rFonts w:ascii="Calibri" w:hAnsi="Calibri" w:cs="Calibri"/>
          <w:sz w:val="28"/>
          <w:szCs w:val="28"/>
        </w:rPr>
        <w:t>, da raziskujejo</w:t>
      </w:r>
      <w:r>
        <w:rPr>
          <w:rFonts w:ascii="Calibri" w:hAnsi="Calibri" w:cs="Calibri"/>
          <w:sz w:val="28"/>
          <w:szCs w:val="28"/>
        </w:rPr>
        <w:t xml:space="preserve"> ogljikov krog,</w:t>
      </w:r>
      <w:r w:rsidRPr="008C514B">
        <w:rPr>
          <w:rFonts w:ascii="Calibri" w:hAnsi="Calibri" w:cs="Calibri"/>
          <w:sz w:val="28"/>
          <w:szCs w:val="28"/>
        </w:rPr>
        <w:t xml:space="preserve"> gozdove kot shrambe ogljika</w:t>
      </w:r>
      <w:r>
        <w:rPr>
          <w:rFonts w:ascii="Calibri" w:hAnsi="Calibri" w:cs="Calibri"/>
          <w:sz w:val="28"/>
          <w:szCs w:val="28"/>
        </w:rPr>
        <w:t>,</w:t>
      </w:r>
      <w:r w:rsidRPr="008C514B">
        <w:rPr>
          <w:rFonts w:ascii="Calibri" w:hAnsi="Calibri" w:cs="Calibri"/>
          <w:sz w:val="28"/>
          <w:szCs w:val="28"/>
        </w:rPr>
        <w:t xml:space="preserve"> in pomen pogozdovanja. </w:t>
      </w:r>
      <w:r>
        <w:rPr>
          <w:rFonts w:ascii="Calibri" w:hAnsi="Calibri" w:cs="Calibri"/>
          <w:sz w:val="28"/>
          <w:szCs w:val="28"/>
        </w:rPr>
        <w:t>Mladi</w:t>
      </w:r>
      <w:r w:rsidRPr="008C514B">
        <w:rPr>
          <w:rFonts w:ascii="Calibri" w:hAnsi="Calibri" w:cs="Calibri"/>
          <w:sz w:val="28"/>
          <w:szCs w:val="28"/>
        </w:rPr>
        <w:t xml:space="preserve"> se lahko naučijo o vzročno-posledičnih povezavah med podnebnimi spremembami in različnimi vrstami ekosistemov.</w:t>
      </w:r>
    </w:p>
    <w:p w14:paraId="2901C5EA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7B309F11" w14:textId="4696FA01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sz w:val="28"/>
          <w:szCs w:val="28"/>
        </w:rPr>
        <w:drawing>
          <wp:inline distT="0" distB="0" distL="0" distR="0" wp14:anchorId="3734AF2A" wp14:editId="3DB47BD3">
            <wp:extent cx="5760720" cy="4608830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8722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6D6ADB51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778864FB" w14:textId="77777777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095908EB" w14:textId="1E615299" w:rsid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b/>
          <w:bCs/>
          <w:sz w:val="28"/>
          <w:szCs w:val="28"/>
        </w:rPr>
        <w:t xml:space="preserve">4. </w:t>
      </w:r>
      <w:r w:rsidRPr="008C514B">
        <w:rPr>
          <w:rFonts w:ascii="Calibri" w:hAnsi="Calibri" w:cs="Calibri"/>
          <w:b/>
          <w:bCs/>
          <w:sz w:val="28"/>
          <w:szCs w:val="28"/>
        </w:rPr>
        <w:t>Ekosistemi, gozdovi in proizvodi:</w:t>
      </w:r>
      <w:r w:rsidRPr="008C514B">
        <w:rPr>
          <w:rFonts w:ascii="Calibri" w:hAnsi="Calibri" w:cs="Calibri"/>
          <w:sz w:val="28"/>
          <w:szCs w:val="28"/>
        </w:rPr>
        <w:br/>
        <w:t>Različni ekosistemi, vključno z gozdovi, zagotavljajo številne vire, od katerih smo odvisni. To lahko vključuje drva, časopise, pohištvo, zdravila ali hrano. Poleg teh neposredno povezljivih izdelkov gozdovi ponujajo tudi manj očitne koristi in storitve.</w:t>
      </w:r>
      <w:r w:rsidRPr="008C514B">
        <w:rPr>
          <w:rFonts w:ascii="Calibri" w:hAnsi="Calibri" w:cs="Calibri"/>
          <w:sz w:val="28"/>
          <w:szCs w:val="28"/>
        </w:rPr>
        <w:br/>
      </w:r>
      <w:r w:rsidRPr="008C514B">
        <w:rPr>
          <w:rFonts w:ascii="Calibri" w:hAnsi="Calibri" w:cs="Calibri"/>
          <w:b/>
          <w:bCs/>
          <w:sz w:val="28"/>
          <w:szCs w:val="28"/>
        </w:rPr>
        <w:t>Aktivnosti:</w:t>
      </w:r>
      <w:r w:rsidRPr="008C514B">
        <w:rPr>
          <w:rFonts w:ascii="Calibri" w:hAnsi="Calibri" w:cs="Calibri"/>
          <w:sz w:val="28"/>
          <w:szCs w:val="28"/>
        </w:rPr>
        <w:t xml:space="preserve"> Spodbujamo </w:t>
      </w:r>
      <w:proofErr w:type="spellStart"/>
      <w:r>
        <w:rPr>
          <w:rFonts w:ascii="Calibri" w:hAnsi="Calibri" w:cs="Calibri"/>
          <w:sz w:val="28"/>
          <w:szCs w:val="28"/>
        </w:rPr>
        <w:t>ustnove</w:t>
      </w:r>
      <w:proofErr w:type="spellEnd"/>
      <w:r w:rsidRPr="008C514B">
        <w:rPr>
          <w:rFonts w:ascii="Calibri" w:hAnsi="Calibri" w:cs="Calibri"/>
          <w:sz w:val="28"/>
          <w:szCs w:val="28"/>
        </w:rPr>
        <w:t xml:space="preserve">, da raziskujejo koncept </w:t>
      </w:r>
      <w:proofErr w:type="spellStart"/>
      <w:r w:rsidRPr="008C514B">
        <w:rPr>
          <w:rFonts w:ascii="Calibri" w:hAnsi="Calibri" w:cs="Calibri"/>
          <w:sz w:val="28"/>
          <w:szCs w:val="28"/>
        </w:rPr>
        <w:t>bioekonomije</w:t>
      </w:r>
      <w:proofErr w:type="spellEnd"/>
      <w:r w:rsidRPr="008C514B">
        <w:rPr>
          <w:rFonts w:ascii="Calibri" w:hAnsi="Calibri" w:cs="Calibri"/>
          <w:sz w:val="28"/>
          <w:szCs w:val="28"/>
        </w:rPr>
        <w:t xml:space="preserve">, ki pomeni uporabo obnovljivih bioloških virov iz kopnega in morja za proizvodnjo hrane, materialov in energije. </w:t>
      </w:r>
      <w:r>
        <w:rPr>
          <w:rFonts w:ascii="Calibri" w:hAnsi="Calibri" w:cs="Calibri"/>
          <w:sz w:val="28"/>
          <w:szCs w:val="28"/>
        </w:rPr>
        <w:t xml:space="preserve">Mladi </w:t>
      </w:r>
      <w:r w:rsidRPr="008C514B">
        <w:rPr>
          <w:rFonts w:ascii="Calibri" w:hAnsi="Calibri" w:cs="Calibri"/>
          <w:sz w:val="28"/>
          <w:szCs w:val="28"/>
        </w:rPr>
        <w:t>lahko odkrivajo, kako ekosistemi in gozdovi zagotavljajo raznolike vire in koristi za ljudi ter druga živa bitja.</w:t>
      </w:r>
    </w:p>
    <w:p w14:paraId="5596AB42" w14:textId="7C82239C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sz w:val="28"/>
          <w:szCs w:val="28"/>
        </w:rPr>
        <w:drawing>
          <wp:inline distT="0" distB="0" distL="0" distR="0" wp14:anchorId="0328F6F4" wp14:editId="0E6B1941">
            <wp:extent cx="5760720" cy="4608830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A04A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0D091FB1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46E4D928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439EB366" w14:textId="77777777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0F838EE9" w14:textId="77777777" w:rsidR="003D2E3C" w:rsidRDefault="003D2E3C" w:rsidP="008C514B">
      <w:pPr>
        <w:rPr>
          <w:rFonts w:ascii="Calibri" w:hAnsi="Calibri" w:cs="Calibri"/>
          <w:b/>
          <w:bCs/>
          <w:sz w:val="28"/>
          <w:szCs w:val="28"/>
        </w:rPr>
      </w:pPr>
    </w:p>
    <w:p w14:paraId="37B7E1AF" w14:textId="58C16D1B" w:rsid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b/>
          <w:bCs/>
          <w:sz w:val="28"/>
          <w:szCs w:val="28"/>
        </w:rPr>
        <w:t xml:space="preserve">5. </w:t>
      </w:r>
      <w:r w:rsidRPr="008C514B">
        <w:rPr>
          <w:rFonts w:ascii="Calibri" w:hAnsi="Calibri" w:cs="Calibri"/>
          <w:b/>
          <w:bCs/>
          <w:sz w:val="28"/>
          <w:szCs w:val="28"/>
        </w:rPr>
        <w:t>Ekosistemi, gozdovi in skupnost:</w:t>
      </w:r>
      <w:r w:rsidRPr="008C514B">
        <w:rPr>
          <w:rFonts w:ascii="Calibri" w:hAnsi="Calibri" w:cs="Calibri"/>
          <w:sz w:val="28"/>
          <w:szCs w:val="28"/>
        </w:rPr>
        <w:br/>
        <w:t>Gozdovi so bili vedno izjemnega pomena za ljudi in skupnosti. Naši predniki so v gozdovih lovili in nabirali hrano. Danes gozdovi pokrivajo približno 30 % površine Zemlje, čeprav so nekoč pokrivali kar 60 %. Kljub razvoju civilizacije ljudje še vedno potrebujejo gozdove za preživetje, zlasti v državah v razvoju.</w:t>
      </w:r>
      <w:r w:rsidRPr="008C514B">
        <w:rPr>
          <w:rFonts w:ascii="Calibri" w:hAnsi="Calibri" w:cs="Calibri"/>
          <w:sz w:val="28"/>
          <w:szCs w:val="28"/>
        </w:rPr>
        <w:br/>
      </w:r>
      <w:r w:rsidRPr="008C514B">
        <w:rPr>
          <w:rFonts w:ascii="Calibri" w:hAnsi="Calibri" w:cs="Calibri"/>
          <w:b/>
          <w:bCs/>
          <w:sz w:val="28"/>
          <w:szCs w:val="28"/>
        </w:rPr>
        <w:t>Aktivnosti:</w:t>
      </w:r>
      <w:r w:rsidRPr="008C514B">
        <w:rPr>
          <w:rFonts w:ascii="Calibri" w:hAnsi="Calibri" w:cs="Calibri"/>
          <w:sz w:val="28"/>
          <w:szCs w:val="28"/>
        </w:rPr>
        <w:t xml:space="preserve"> Spodbujamo </w:t>
      </w:r>
      <w:r>
        <w:rPr>
          <w:rFonts w:ascii="Calibri" w:hAnsi="Calibri" w:cs="Calibri"/>
          <w:sz w:val="28"/>
          <w:szCs w:val="28"/>
        </w:rPr>
        <w:t>ustanove</w:t>
      </w:r>
      <w:r w:rsidRPr="008C514B">
        <w:rPr>
          <w:rFonts w:ascii="Calibri" w:hAnsi="Calibri" w:cs="Calibri"/>
          <w:sz w:val="28"/>
          <w:szCs w:val="28"/>
        </w:rPr>
        <w:t xml:space="preserve">, da raziskujejo povezave skupnosti z lokalnimi ekosistemi in gozdovi, vključno z izdelki, tradicijami in verovanji. Prav tako naj </w:t>
      </w:r>
      <w:r w:rsidR="003D2E3C">
        <w:rPr>
          <w:rFonts w:ascii="Calibri" w:hAnsi="Calibri" w:cs="Calibri"/>
          <w:sz w:val="28"/>
          <w:szCs w:val="28"/>
        </w:rPr>
        <w:t>mladi</w:t>
      </w:r>
      <w:r w:rsidRPr="008C514B">
        <w:rPr>
          <w:rFonts w:ascii="Calibri" w:hAnsi="Calibri" w:cs="Calibri"/>
          <w:sz w:val="28"/>
          <w:szCs w:val="28"/>
        </w:rPr>
        <w:t xml:space="preserve"> raziskujejo skupnosti, ki so ogrožene zaradi nezakonite sečnje in širjenja kmetijstva. Šole naj preučijo načine za zmanjševanje revščine s trajnostnim gospodarjenjem z gozdovi ter raziskujejo možnosti za zelena delovna mesta.</w:t>
      </w:r>
    </w:p>
    <w:p w14:paraId="7A823769" w14:textId="2CE0E060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sz w:val="28"/>
          <w:szCs w:val="28"/>
        </w:rPr>
        <w:drawing>
          <wp:inline distT="0" distB="0" distL="0" distR="0" wp14:anchorId="4AE62765" wp14:editId="33A2FA5A">
            <wp:extent cx="5760720" cy="460883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8546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1C3AFD81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0E8C3D37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044EBB92" w14:textId="77777777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2459C6E6" w14:textId="7BB45687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b/>
          <w:bCs/>
          <w:sz w:val="28"/>
          <w:szCs w:val="28"/>
        </w:rPr>
        <w:t xml:space="preserve">6. </w:t>
      </w:r>
      <w:r w:rsidRPr="008C514B">
        <w:rPr>
          <w:rFonts w:ascii="Calibri" w:hAnsi="Calibri" w:cs="Calibri"/>
          <w:b/>
          <w:bCs/>
          <w:sz w:val="28"/>
          <w:szCs w:val="28"/>
        </w:rPr>
        <w:t>Ekosistemi, gozdovi in inovacije:</w:t>
      </w:r>
      <w:r w:rsidRPr="008C514B">
        <w:rPr>
          <w:rFonts w:ascii="Calibri" w:hAnsi="Calibri" w:cs="Calibri"/>
          <w:sz w:val="28"/>
          <w:szCs w:val="28"/>
        </w:rPr>
        <w:br/>
        <w:t xml:space="preserve">Ekosistemi in gozdovi niso le vir surovin, temveč tudi navdiha! Koncepti, kot sta </w:t>
      </w:r>
      <w:proofErr w:type="spellStart"/>
      <w:r w:rsidRPr="008C514B">
        <w:rPr>
          <w:rFonts w:ascii="Calibri" w:hAnsi="Calibri" w:cs="Calibri"/>
          <w:sz w:val="28"/>
          <w:szCs w:val="28"/>
        </w:rPr>
        <w:t>biofilno</w:t>
      </w:r>
      <w:proofErr w:type="spellEnd"/>
      <w:r w:rsidRPr="008C514B">
        <w:rPr>
          <w:rFonts w:ascii="Calibri" w:hAnsi="Calibri" w:cs="Calibri"/>
          <w:sz w:val="28"/>
          <w:szCs w:val="28"/>
        </w:rPr>
        <w:t xml:space="preserve"> oblikovanje in </w:t>
      </w:r>
      <w:proofErr w:type="spellStart"/>
      <w:r w:rsidRPr="008C514B">
        <w:rPr>
          <w:rFonts w:ascii="Calibri" w:hAnsi="Calibri" w:cs="Calibri"/>
          <w:sz w:val="28"/>
          <w:szCs w:val="28"/>
        </w:rPr>
        <w:t>biomimikrija</w:t>
      </w:r>
      <w:proofErr w:type="spellEnd"/>
      <w:r w:rsidRPr="008C514B">
        <w:rPr>
          <w:rFonts w:ascii="Calibri" w:hAnsi="Calibri" w:cs="Calibri"/>
          <w:sz w:val="28"/>
          <w:szCs w:val="28"/>
        </w:rPr>
        <w:t xml:space="preserve"> v arhitekturi, ponujajo naravne rešitve za sodobne izzive. Kreativnost cveti z naravnimi barvili, rastlinskimi vlakni in drugimi inovacijami.</w:t>
      </w:r>
      <w:r w:rsidRPr="008C514B">
        <w:rPr>
          <w:rFonts w:ascii="Calibri" w:hAnsi="Calibri" w:cs="Calibri"/>
          <w:sz w:val="28"/>
          <w:szCs w:val="28"/>
        </w:rPr>
        <w:br/>
      </w:r>
      <w:r w:rsidRPr="008C514B">
        <w:rPr>
          <w:rFonts w:ascii="Calibri" w:hAnsi="Calibri" w:cs="Calibri"/>
          <w:b/>
          <w:bCs/>
          <w:sz w:val="28"/>
          <w:szCs w:val="28"/>
        </w:rPr>
        <w:t>Aktivnosti:</w:t>
      </w:r>
      <w:r w:rsidRPr="008C514B">
        <w:rPr>
          <w:rFonts w:ascii="Calibri" w:hAnsi="Calibri" w:cs="Calibri"/>
          <w:sz w:val="28"/>
          <w:szCs w:val="28"/>
        </w:rPr>
        <w:t xml:space="preserve"> Spodbujamo </w:t>
      </w:r>
      <w:r w:rsidR="003D2E3C">
        <w:rPr>
          <w:rFonts w:ascii="Calibri" w:hAnsi="Calibri" w:cs="Calibri"/>
          <w:sz w:val="28"/>
          <w:szCs w:val="28"/>
        </w:rPr>
        <w:t>ustanove</w:t>
      </w:r>
      <w:r w:rsidRPr="008C514B">
        <w:rPr>
          <w:rFonts w:ascii="Calibri" w:hAnsi="Calibri" w:cs="Calibri"/>
          <w:sz w:val="28"/>
          <w:szCs w:val="28"/>
        </w:rPr>
        <w:t xml:space="preserve">, da raziskujejo današnje probleme in oblikujejo rešitve z uporabo materialov in idej, ki jih navdihuje narava. </w:t>
      </w:r>
      <w:r w:rsidR="003D2E3C">
        <w:rPr>
          <w:rFonts w:ascii="Calibri" w:hAnsi="Calibri" w:cs="Calibri"/>
          <w:sz w:val="28"/>
          <w:szCs w:val="28"/>
        </w:rPr>
        <w:t>Mladi</w:t>
      </w:r>
      <w:r w:rsidRPr="008C514B">
        <w:rPr>
          <w:rFonts w:ascii="Calibri" w:hAnsi="Calibri" w:cs="Calibri"/>
          <w:sz w:val="28"/>
          <w:szCs w:val="28"/>
        </w:rPr>
        <w:t xml:space="preserve"> so vabljeni, da ustvarjajo in inovirajo v naravi in z naravo.</w:t>
      </w:r>
    </w:p>
    <w:p w14:paraId="3D315B36" w14:textId="77777777" w:rsidR="008C514B" w:rsidRDefault="008C514B" w:rsidP="008C514B">
      <w:pPr>
        <w:rPr>
          <w:rFonts w:ascii="Calibri" w:hAnsi="Calibri" w:cs="Calibri"/>
          <w:sz w:val="28"/>
          <w:szCs w:val="28"/>
        </w:rPr>
      </w:pPr>
    </w:p>
    <w:p w14:paraId="595452B4" w14:textId="4F66FE29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  <w:r w:rsidRPr="008C514B">
        <w:rPr>
          <w:rFonts w:ascii="Calibri" w:hAnsi="Calibri" w:cs="Calibri"/>
          <w:sz w:val="28"/>
          <w:szCs w:val="28"/>
        </w:rPr>
        <w:drawing>
          <wp:inline distT="0" distB="0" distL="0" distR="0" wp14:anchorId="412591BA" wp14:editId="7E26DAC0">
            <wp:extent cx="5760720" cy="4608830"/>
            <wp:effectExtent l="0" t="0" r="0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CF3C" w14:textId="77777777" w:rsidR="008C514B" w:rsidRPr="008C514B" w:rsidRDefault="008C514B" w:rsidP="008C514B">
      <w:pPr>
        <w:rPr>
          <w:rFonts w:ascii="Calibri" w:hAnsi="Calibri" w:cs="Calibri"/>
          <w:sz w:val="28"/>
          <w:szCs w:val="28"/>
        </w:rPr>
      </w:pPr>
    </w:p>
    <w:sectPr w:rsidR="008C514B" w:rsidRPr="008C514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39891" w14:textId="77777777" w:rsidR="008B2BE1" w:rsidRDefault="008B2BE1" w:rsidP="003D2E3C">
      <w:pPr>
        <w:spacing w:after="0" w:line="240" w:lineRule="auto"/>
      </w:pPr>
      <w:r>
        <w:separator/>
      </w:r>
    </w:p>
  </w:endnote>
  <w:endnote w:type="continuationSeparator" w:id="0">
    <w:p w14:paraId="7594AD4A" w14:textId="77777777" w:rsidR="008B2BE1" w:rsidRDefault="008B2BE1" w:rsidP="003D2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9E70D" w14:textId="77777777" w:rsidR="008B2BE1" w:rsidRDefault="008B2BE1" w:rsidP="003D2E3C">
      <w:pPr>
        <w:spacing w:after="0" w:line="240" w:lineRule="auto"/>
      </w:pPr>
      <w:r>
        <w:separator/>
      </w:r>
    </w:p>
  </w:footnote>
  <w:footnote w:type="continuationSeparator" w:id="0">
    <w:p w14:paraId="018AAE11" w14:textId="77777777" w:rsidR="008B2BE1" w:rsidRDefault="008B2BE1" w:rsidP="003D2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B642" w14:textId="7D0038CA" w:rsidR="003D2E3C" w:rsidRPr="003D2E3C" w:rsidRDefault="003D2E3C" w:rsidP="003D2E3C">
    <w:pPr>
      <w:pStyle w:val="Glava"/>
    </w:pPr>
    <w:r w:rsidRPr="003D2E3C">
      <w:drawing>
        <wp:anchor distT="0" distB="0" distL="114300" distR="114300" simplePos="0" relativeHeight="251658240" behindDoc="1" locked="0" layoutInCell="1" allowOverlap="1" wp14:anchorId="6F525F2A" wp14:editId="3C6A26A5">
          <wp:simplePos x="0" y="0"/>
          <wp:positionH relativeFrom="margin">
            <wp:align>center</wp:align>
          </wp:positionH>
          <wp:positionV relativeFrom="paragraph">
            <wp:posOffset>-190177</wp:posOffset>
          </wp:positionV>
          <wp:extent cx="470848" cy="693297"/>
          <wp:effectExtent l="0" t="0" r="5715" b="0"/>
          <wp:wrapNone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848" cy="693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12CAF" w14:textId="77777777" w:rsidR="003D2E3C" w:rsidRDefault="003D2E3C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4B"/>
    <w:rsid w:val="000F2633"/>
    <w:rsid w:val="002B401D"/>
    <w:rsid w:val="003D2E3C"/>
    <w:rsid w:val="008B2BE1"/>
    <w:rsid w:val="008C514B"/>
    <w:rsid w:val="00AE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70389"/>
  <w15:chartTrackingRefBased/>
  <w15:docId w15:val="{E3BD220C-8595-4F72-B2BE-99CCA96F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C51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C51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C51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C51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C51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C51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C51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C51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C51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C51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C51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C51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C514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C514B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C514B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C514B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C514B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C514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C51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C51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C51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8C51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C51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8C514B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C514B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8C514B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C51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C514B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C514B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3D2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D2E3C"/>
  </w:style>
  <w:style w:type="paragraph" w:styleId="Noga">
    <w:name w:val="footer"/>
    <w:basedOn w:val="Navaden"/>
    <w:link w:val="NogaZnak"/>
    <w:uiPriority w:val="99"/>
    <w:unhideWhenUsed/>
    <w:rsid w:val="003D2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D2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Mlakar</dc:creator>
  <cp:keywords/>
  <dc:description/>
  <cp:lastModifiedBy>Jasmina Mlakar</cp:lastModifiedBy>
  <cp:revision>1</cp:revision>
  <dcterms:created xsi:type="dcterms:W3CDTF">2025-02-09T09:23:00Z</dcterms:created>
  <dcterms:modified xsi:type="dcterms:W3CDTF">2025-02-09T09:36:00Z</dcterms:modified>
</cp:coreProperties>
</file>